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outlineLvl w:val="1"/>
        <w:rPr>
          <w:rFonts w:ascii="黑体" w:hAnsi="黑体" w:eastAsia="黑体" w:cs="黑体"/>
          <w:spacing w:val="-12"/>
          <w:sz w:val="32"/>
          <w:szCs w:val="32"/>
        </w:rPr>
      </w:pPr>
      <w:r>
        <w:rPr>
          <w:rFonts w:hint="eastAsia" w:ascii="黑体" w:hAnsi="黑体" w:eastAsia="黑体" w:cs="黑体"/>
          <w:spacing w:val="-12"/>
          <w:sz w:val="32"/>
          <w:szCs w:val="32"/>
        </w:rPr>
        <w:t>附件1</w:t>
      </w:r>
    </w:p>
    <w:p>
      <w:pPr>
        <w:jc w:val="center"/>
        <w:outlineLvl w:val="1"/>
        <w:rPr>
          <w:rFonts w:ascii="方正小标宋简体" w:eastAsia="方正小标宋简体"/>
          <w:spacing w:val="-12"/>
          <w:sz w:val="44"/>
          <w:szCs w:val="44"/>
        </w:rPr>
      </w:pPr>
      <w:r>
        <w:rPr>
          <w:rFonts w:hint="eastAsia" w:ascii="方正小标宋简体" w:eastAsia="方正小标宋简体"/>
          <w:spacing w:val="-12"/>
          <w:sz w:val="44"/>
          <w:szCs w:val="44"/>
        </w:rPr>
        <w:t>部分不合格项目小知识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cs="黑体"/>
          <w:spacing w:val="-12"/>
          <w:sz w:val="28"/>
          <w:szCs w:val="28"/>
          <w:lang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黑体" w:hAnsi="Times New Roman" w:eastAsia="黑体" w:cs="Times New Roman"/>
          <w:sz w:val="32"/>
          <w:szCs w:val="32"/>
          <w:lang w:val="en-US" w:eastAsia="zh-CN" w:bidi="ar"/>
        </w:rPr>
      </w:pPr>
      <w:r>
        <w:rPr>
          <w:rFonts w:hint="eastAsia" w:ascii="黑体" w:hAnsi="Times New Roman" w:eastAsia="黑体" w:cs="Times New Roman"/>
          <w:sz w:val="32"/>
          <w:szCs w:val="32"/>
          <w:lang w:val="en-US" w:eastAsia="zh-CN" w:bidi="ar"/>
        </w:rPr>
        <w:t>电导率</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outlineLvl w:val="9"/>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lang w:val="en-US" w:eastAsia="zh-CN"/>
        </w:rPr>
        <w:t>水的电导率即水的电阻的倒数，该指标反映了饮用水的纯净程度以及生产工艺的控制好坏。水的电导率与水中离子含量相关。一般而言，电导率越小，水中所含离子就越少。《瓶装饮用纯净水》</w:t>
      </w:r>
      <w:r>
        <w:rPr>
          <w:rFonts w:hint="default" w:ascii="方正仿宋_GBK" w:hAnsi="方正仿宋_GBK" w:eastAsia="方正仿宋_GBK" w:cs="方正仿宋_GBK"/>
          <w:b w:val="0"/>
          <w:bCs/>
          <w:sz w:val="32"/>
          <w:szCs w:val="32"/>
          <w:lang w:val="en" w:eastAsia="zh-CN"/>
        </w:rPr>
        <w:t>（</w:t>
      </w:r>
      <w:r>
        <w:rPr>
          <w:rFonts w:hint="eastAsia" w:ascii="方正仿宋_GBK" w:hAnsi="方正仿宋_GBK" w:eastAsia="方正仿宋_GBK" w:cs="方正仿宋_GBK"/>
          <w:b w:val="0"/>
          <w:bCs/>
          <w:sz w:val="32"/>
          <w:szCs w:val="32"/>
          <w:lang w:val="en-US" w:eastAsia="zh-CN"/>
        </w:rPr>
        <w:t>GB 17323-1998</w:t>
      </w:r>
      <w:r>
        <w:rPr>
          <w:rFonts w:hint="default" w:ascii="方正仿宋_GBK" w:hAnsi="方正仿宋_GBK" w:eastAsia="方正仿宋_GBK" w:cs="方正仿宋_GBK"/>
          <w:b w:val="0"/>
          <w:bCs/>
          <w:sz w:val="32"/>
          <w:szCs w:val="32"/>
          <w:lang w:val="en" w:eastAsia="zh-CN"/>
        </w:rPr>
        <w:t>）</w:t>
      </w:r>
      <w:r>
        <w:rPr>
          <w:rFonts w:hint="eastAsia" w:ascii="方正仿宋_GBK" w:hAnsi="方正仿宋_GBK" w:eastAsia="方正仿宋_GBK" w:cs="方正仿宋_GBK"/>
          <w:b w:val="0"/>
          <w:bCs/>
          <w:sz w:val="32"/>
          <w:szCs w:val="32"/>
          <w:lang w:val="en-US" w:eastAsia="zh-CN"/>
        </w:rPr>
        <w:t>中规定，电导率最大限量值10μS/cm。电导率超标的主要原因：一是部分企业在生产纯净水过程中过滤、反渗透等设备简陋或失效使水质达不到纯化效果；二是在生产过程中过滤</w:t>
      </w:r>
      <w:r>
        <w:rPr>
          <w:rFonts w:hint="default" w:ascii="方正仿宋_GBK" w:hAnsi="方正仿宋_GBK" w:eastAsia="方正仿宋_GBK" w:cs="方正仿宋_GBK"/>
          <w:b w:val="0"/>
          <w:bCs/>
          <w:sz w:val="32"/>
          <w:szCs w:val="32"/>
          <w:lang w:val="en" w:eastAsia="zh-CN"/>
        </w:rPr>
        <w:t>（</w:t>
      </w:r>
      <w:r>
        <w:rPr>
          <w:rFonts w:hint="eastAsia" w:ascii="方正仿宋_GBK" w:hAnsi="方正仿宋_GBK" w:eastAsia="方正仿宋_GBK" w:cs="方正仿宋_GBK"/>
          <w:b w:val="0"/>
          <w:bCs/>
          <w:sz w:val="32"/>
          <w:szCs w:val="32"/>
          <w:lang w:val="en-US" w:eastAsia="zh-CN"/>
        </w:rPr>
        <w:t>反渗透</w:t>
      </w:r>
      <w:r>
        <w:rPr>
          <w:rFonts w:hint="default" w:ascii="方正仿宋_GBK" w:hAnsi="方正仿宋_GBK" w:eastAsia="方正仿宋_GBK" w:cs="方正仿宋_GBK"/>
          <w:b w:val="0"/>
          <w:bCs/>
          <w:sz w:val="32"/>
          <w:szCs w:val="32"/>
          <w:lang w:val="en" w:eastAsia="zh-CN"/>
        </w:rPr>
        <w:t>）</w:t>
      </w:r>
      <w:r>
        <w:rPr>
          <w:rFonts w:hint="eastAsia" w:ascii="方正仿宋_GBK" w:hAnsi="方正仿宋_GBK" w:eastAsia="方正仿宋_GBK" w:cs="方正仿宋_GBK"/>
          <w:b w:val="0"/>
          <w:bCs/>
          <w:sz w:val="32"/>
          <w:szCs w:val="32"/>
          <w:lang w:val="en-US" w:eastAsia="zh-CN"/>
        </w:rPr>
        <w:t>不彻底，没有将杂质有效排除。</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eastAsia" w:ascii="Times New Roman" w:hAnsi="Times New Roman" w:eastAsia="方正仿宋_GBK" w:cs="Times New Roman"/>
          <w:b w:val="0"/>
          <w:bCs/>
          <w:sz w:val="32"/>
          <w:szCs w:val="32"/>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黑体" w:hAnsi="Times New Roman" w:eastAsia="黑体" w:cs="Times New Roman"/>
          <w:sz w:val="32"/>
          <w:szCs w:val="32"/>
          <w:lang w:val="en-US" w:eastAsia="zh-CN" w:bidi="ar"/>
        </w:rPr>
      </w:pPr>
      <w:r>
        <w:rPr>
          <w:rFonts w:hint="eastAsia" w:ascii="黑体" w:hAnsi="Times New Roman" w:eastAsia="黑体" w:cs="Times New Roman"/>
          <w:sz w:val="32"/>
          <w:szCs w:val="32"/>
          <w:lang w:val="en-US" w:eastAsia="zh-CN" w:bidi="ar"/>
        </w:rPr>
        <w:t>地西泮</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outlineLvl w:val="9"/>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lang w:val="en-US" w:eastAsia="zh-CN"/>
        </w:rPr>
        <w:t>地西泮又名安定，为镇静剂类药物，主要用于焦虑、镇静催眠，还可用于抗癫痫和抗惊厥。《食品安全国家标准 食品中兽药最大残留限量》（GB 31650-2019）中规定，地西泮允许作食用动物的治疗用，但不得在动物性食品中检出。淡水鱼中检出地西泮的原因，可能是在养殖过程中为快速控制疫病，违规加大用药量，致使上市销售时产品中药物残留量超标；也可能是在运输过程中为了降低新鲜活鱼对外界的感知能力，降低新陈代谢，保证其经过运输后仍然鲜活而违规使用药物。</w:t>
      </w:r>
    </w:p>
    <w:p>
      <w:pPr>
        <w:adjustRightInd w:val="0"/>
        <w:snapToGrid w:val="0"/>
        <w:spacing w:line="540" w:lineRule="exact"/>
        <w:ind w:firstLine="640" w:firstLineChars="200"/>
        <w:outlineLvl w:val="9"/>
        <w:rPr>
          <w:rFonts w:hint="eastAsia" w:ascii="方正仿宋_GBK" w:hAnsi="方正仿宋_GBK" w:eastAsia="方正仿宋_GBK" w:cs="方正仿宋_GBK"/>
          <w:b w:val="0"/>
          <w:bCs w:val="0"/>
          <w:color w:val="auto"/>
          <w:kern w:val="2"/>
          <w:sz w:val="32"/>
          <w:szCs w:val="32"/>
          <w:highlight w:val="none"/>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黑体" w:hAnsi="Times New Roman" w:eastAsia="黑体" w:cs="Times New Roman"/>
          <w:sz w:val="32"/>
          <w:szCs w:val="32"/>
          <w:lang w:val="en-US" w:eastAsia="zh-CN" w:bidi="ar"/>
        </w:rPr>
      </w:pPr>
      <w:r>
        <w:rPr>
          <w:rFonts w:hint="eastAsia" w:ascii="黑体" w:hAnsi="Times New Roman" w:eastAsia="黑体" w:cs="Times New Roman"/>
          <w:sz w:val="32"/>
          <w:szCs w:val="32"/>
          <w:lang w:val="en-US" w:eastAsia="zh-CN" w:bidi="ar"/>
        </w:rPr>
        <w:t>氯吡脲</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outlineLvl w:val="9"/>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lang w:val="en-US" w:eastAsia="zh-CN"/>
        </w:rPr>
        <w:t>氯吡脲，通过叶、茎、子叶和发芽的种子吸收。可促进细胞分裂、分化和发育；诱导萌芽、控制顶端优势；打破侧芽休眠、促进发芽；延迟老化过程、保持切除叶子的叶绿素；调节营养物质的输送；促进果实的形成等。增大猕猴桃、葡萄和桃子的果实，促进南瓜、黄瓜等瓜类坐果，促进苹果分枝，增加马铃薯、水稻和小麦的产量。《食品安全国家标准 食品中农药最大残留限量》（GB</w:t>
      </w:r>
      <w:r>
        <w:rPr>
          <w:rFonts w:hint="default" w:ascii="方正仿宋_GBK" w:hAnsi="方正仿宋_GBK" w:eastAsia="方正仿宋_GBK" w:cs="方正仿宋_GBK"/>
          <w:b w:val="0"/>
          <w:bCs/>
          <w:sz w:val="32"/>
          <w:szCs w:val="32"/>
          <w:lang w:val="en" w:eastAsia="zh-CN"/>
        </w:rPr>
        <w:t xml:space="preserve"> </w:t>
      </w:r>
      <w:r>
        <w:rPr>
          <w:rFonts w:hint="eastAsia" w:ascii="方正仿宋_GBK" w:hAnsi="方正仿宋_GBK" w:eastAsia="方正仿宋_GBK" w:cs="方正仿宋_GBK"/>
          <w:b w:val="0"/>
          <w:bCs/>
          <w:sz w:val="32"/>
          <w:szCs w:val="32"/>
          <w:lang w:val="en-US" w:eastAsia="zh-CN"/>
        </w:rPr>
        <w:t>2763-2021）中规定，氯吡脲在猕猴桃中的最大残留限量值为0.05mg/kg。猕猴桃中氯吡脲超标的原因，可能是未遵守采摘间隔期规定，致使上市销售时产品中的药物残留量未降解至标准限量以下。</w:t>
      </w:r>
    </w:p>
    <w:p>
      <w:pPr>
        <w:adjustRightInd w:val="0"/>
        <w:snapToGrid w:val="0"/>
        <w:spacing w:line="540" w:lineRule="exact"/>
        <w:ind w:firstLine="640" w:firstLineChars="200"/>
        <w:outlineLvl w:val="9"/>
        <w:rPr>
          <w:rFonts w:hint="eastAsia" w:ascii="方正仿宋_GBK" w:hAnsi="方正仿宋_GBK" w:eastAsia="方正仿宋_GBK" w:cs="方正仿宋_GBK"/>
          <w:sz w:val="32"/>
          <w:szCs w:val="32"/>
          <w:highlight w:val="none"/>
        </w:rPr>
      </w:pPr>
      <w:bookmarkStart w:id="0" w:name="_GoBack"/>
      <w:bookmarkEnd w:id="0"/>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黑体" w:hAnsi="Times New Roman" w:eastAsia="黑体" w:cs="Times New Roman"/>
          <w:sz w:val="32"/>
          <w:szCs w:val="32"/>
          <w:lang w:val="en-US" w:eastAsia="zh-CN" w:bidi="ar"/>
        </w:rPr>
      </w:pPr>
      <w:r>
        <w:rPr>
          <w:rFonts w:hint="eastAsia" w:ascii="黑体" w:hAnsi="Times New Roman" w:eastAsia="黑体" w:cs="Times New Roman"/>
          <w:sz w:val="32"/>
          <w:szCs w:val="32"/>
          <w:lang w:val="en-US" w:eastAsia="zh-CN" w:bidi="ar"/>
        </w:rPr>
        <w:t>氟苯尼考</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outlineLvl w:val="9"/>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lang w:val="en-US" w:eastAsia="zh-CN"/>
        </w:rPr>
        <w:t>氟苯尼考又称氟甲砜霉素，是农业部批准使用的动物专用抗菌药，主要用于敏感细菌所致的猪、鸡、鱼的细菌性疾病，尤其对呼吸系统感染和肠道感染疗效明显。《食品安全国家标准 食品中兽药最大残留限量》（GB 31650-2019）中规定，氟苯尼考在鸭蛋中禁用。鸭蛋中检出氟苯尼考的原因，可能是养殖户在养殖过程中违规使用相关兽药。</w:t>
      </w:r>
    </w:p>
    <w:p>
      <w:pPr>
        <w:adjustRightInd w:val="0"/>
        <w:snapToGrid w:val="0"/>
        <w:spacing w:line="540" w:lineRule="exact"/>
        <w:ind w:firstLine="640" w:firstLineChars="200"/>
        <w:outlineLvl w:val="9"/>
        <w:rPr>
          <w:rFonts w:ascii="Times New Roman" w:hAnsi="Times New Roman" w:eastAsia="仿宋_GB2312" w:cs="Times New Roman"/>
          <w:sz w:val="32"/>
          <w:szCs w:val="32"/>
          <w:highlight w:val="none"/>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黑体" w:hAnsi="Times New Roman" w:eastAsia="黑体" w:cs="Times New Roman"/>
          <w:sz w:val="32"/>
          <w:szCs w:val="32"/>
          <w:lang w:val="en-US" w:eastAsia="zh-CN" w:bidi="ar"/>
        </w:rPr>
      </w:pPr>
      <w:r>
        <w:rPr>
          <w:rFonts w:hint="eastAsia" w:ascii="黑体" w:hAnsi="Times New Roman" w:eastAsia="黑体" w:cs="Times New Roman"/>
          <w:sz w:val="32"/>
          <w:szCs w:val="32"/>
          <w:lang w:val="en-US" w:eastAsia="zh-CN" w:bidi="ar"/>
        </w:rPr>
        <w:t>噻虫嗪</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outlineLvl w:val="9"/>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lang w:val="en-US" w:eastAsia="zh-CN"/>
        </w:rPr>
        <w:t>噻虫嗪是一种全新结构的第二代烟碱类高效低毒杀虫剂，对害虫具有胃毒、触杀及内吸活性，用于叶面喷雾及土壤灌根处理。对刺吸式害虫如蚜虫、飞虱、叶蝉、粉虱等有良好的防效。据中国农药毒性分级标准，属低毒杀虫剂。《食品安全国家标准 食品中农药最大残留限量》（GB 2763-2021）中规定，香蕉中噻虫嗪的最大残留限量值为0.02mg/kg。香蕉中的噻虫嗪不合格原因可能是种植户对使用农药的安全间隔期不了解，从而违规使用或滥用农药。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cs="黑体"/>
          <w:spacing w:val="-12"/>
          <w:sz w:val="28"/>
          <w:szCs w:val="28"/>
          <w:lang w:eastAsia="zh-CN"/>
        </w:rPr>
      </w:pP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outlineLvl w:val="9"/>
        <w:rPr>
          <w:rFonts w:hint="eastAsia" w:ascii="方正仿宋_GBK" w:hAnsi="方正仿宋_GBK" w:eastAsia="方正仿宋_GBK" w:cs="方正仿宋_GBK"/>
          <w:b w:val="0"/>
          <w:bCs/>
          <w:sz w:val="32"/>
          <w:szCs w:val="32"/>
          <w:lang w:val="en-US" w:eastAsia="zh-CN"/>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2BCC24"/>
    <w:multiLevelType w:val="singleLevel"/>
    <w:tmpl w:val="132BCC24"/>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isplayBackgroundShape w:val="true"/>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231D"/>
    <w:rsid w:val="00015F96"/>
    <w:rsid w:val="00026069"/>
    <w:rsid w:val="00057C9D"/>
    <w:rsid w:val="0007233C"/>
    <w:rsid w:val="000774CF"/>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82E6B"/>
    <w:rsid w:val="0029329A"/>
    <w:rsid w:val="002B384B"/>
    <w:rsid w:val="002F2143"/>
    <w:rsid w:val="00314DD5"/>
    <w:rsid w:val="00326D09"/>
    <w:rsid w:val="00327E2B"/>
    <w:rsid w:val="0033185A"/>
    <w:rsid w:val="0034436D"/>
    <w:rsid w:val="003455E6"/>
    <w:rsid w:val="00353FDE"/>
    <w:rsid w:val="0035764C"/>
    <w:rsid w:val="00357F27"/>
    <w:rsid w:val="0038633A"/>
    <w:rsid w:val="00395129"/>
    <w:rsid w:val="00397CD0"/>
    <w:rsid w:val="003C5A99"/>
    <w:rsid w:val="003D0B3F"/>
    <w:rsid w:val="00412DAF"/>
    <w:rsid w:val="0041724F"/>
    <w:rsid w:val="00417336"/>
    <w:rsid w:val="00434D19"/>
    <w:rsid w:val="004364F8"/>
    <w:rsid w:val="004478FC"/>
    <w:rsid w:val="00453AF8"/>
    <w:rsid w:val="004A4E67"/>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42355"/>
    <w:rsid w:val="00674ABF"/>
    <w:rsid w:val="0068132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B286A"/>
    <w:rsid w:val="008D7ECA"/>
    <w:rsid w:val="008E022C"/>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3243"/>
    <w:rsid w:val="00A1575B"/>
    <w:rsid w:val="00A339B7"/>
    <w:rsid w:val="00A370EE"/>
    <w:rsid w:val="00A47C13"/>
    <w:rsid w:val="00AA746A"/>
    <w:rsid w:val="00AB0288"/>
    <w:rsid w:val="00AB1112"/>
    <w:rsid w:val="00AB3E33"/>
    <w:rsid w:val="00AB7501"/>
    <w:rsid w:val="00AC37A4"/>
    <w:rsid w:val="00AC79C1"/>
    <w:rsid w:val="00B147BF"/>
    <w:rsid w:val="00B2770C"/>
    <w:rsid w:val="00B50B7B"/>
    <w:rsid w:val="00B605D9"/>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B75F7"/>
    <w:rsid w:val="00EF2FC7"/>
    <w:rsid w:val="00EF73EB"/>
    <w:rsid w:val="00F56DA2"/>
    <w:rsid w:val="00F64B8F"/>
    <w:rsid w:val="00F8113A"/>
    <w:rsid w:val="00F932D3"/>
    <w:rsid w:val="00FB5CDD"/>
    <w:rsid w:val="00FC246E"/>
    <w:rsid w:val="00FD601C"/>
    <w:rsid w:val="00FE1AF9"/>
    <w:rsid w:val="00FE65C8"/>
    <w:rsid w:val="02E53ED2"/>
    <w:rsid w:val="03731FD8"/>
    <w:rsid w:val="03BD43D7"/>
    <w:rsid w:val="04FD0185"/>
    <w:rsid w:val="0643453F"/>
    <w:rsid w:val="083119A6"/>
    <w:rsid w:val="08C70051"/>
    <w:rsid w:val="0A2246B7"/>
    <w:rsid w:val="0B23740C"/>
    <w:rsid w:val="0BF55D05"/>
    <w:rsid w:val="0E3E57FB"/>
    <w:rsid w:val="0E6E3364"/>
    <w:rsid w:val="0EA50231"/>
    <w:rsid w:val="0FEE1D9C"/>
    <w:rsid w:val="110C4FEA"/>
    <w:rsid w:val="112B137C"/>
    <w:rsid w:val="125E1B94"/>
    <w:rsid w:val="157E5278"/>
    <w:rsid w:val="169D136B"/>
    <w:rsid w:val="190A207C"/>
    <w:rsid w:val="190E6EE0"/>
    <w:rsid w:val="199130D1"/>
    <w:rsid w:val="199303A5"/>
    <w:rsid w:val="1A8E79BC"/>
    <w:rsid w:val="1A943B45"/>
    <w:rsid w:val="1B6D47CE"/>
    <w:rsid w:val="1C0D4647"/>
    <w:rsid w:val="1E526692"/>
    <w:rsid w:val="1F245FB8"/>
    <w:rsid w:val="20734AD8"/>
    <w:rsid w:val="217B58C1"/>
    <w:rsid w:val="22EE5E6A"/>
    <w:rsid w:val="22FB77CB"/>
    <w:rsid w:val="246868F4"/>
    <w:rsid w:val="24C105FB"/>
    <w:rsid w:val="25706FEB"/>
    <w:rsid w:val="27E90029"/>
    <w:rsid w:val="28926171"/>
    <w:rsid w:val="28F7C6EF"/>
    <w:rsid w:val="28FE5380"/>
    <w:rsid w:val="293C4333"/>
    <w:rsid w:val="2A266F86"/>
    <w:rsid w:val="2B453547"/>
    <w:rsid w:val="2F3A64DA"/>
    <w:rsid w:val="353051B6"/>
    <w:rsid w:val="3A066159"/>
    <w:rsid w:val="3BE114CD"/>
    <w:rsid w:val="3CBB6A1F"/>
    <w:rsid w:val="3D066ED4"/>
    <w:rsid w:val="3D5B7861"/>
    <w:rsid w:val="3D8A31F3"/>
    <w:rsid w:val="3DA70F84"/>
    <w:rsid w:val="3E692505"/>
    <w:rsid w:val="40DF5746"/>
    <w:rsid w:val="41011D84"/>
    <w:rsid w:val="426B3C81"/>
    <w:rsid w:val="449A0830"/>
    <w:rsid w:val="44CF69EE"/>
    <w:rsid w:val="45107FD3"/>
    <w:rsid w:val="47075DCC"/>
    <w:rsid w:val="47811D3F"/>
    <w:rsid w:val="48655E99"/>
    <w:rsid w:val="488E348C"/>
    <w:rsid w:val="4AA63504"/>
    <w:rsid w:val="4C8B783D"/>
    <w:rsid w:val="4FAD0645"/>
    <w:rsid w:val="4FC70334"/>
    <w:rsid w:val="4FD60C7C"/>
    <w:rsid w:val="52D4703A"/>
    <w:rsid w:val="534230F9"/>
    <w:rsid w:val="54D163A0"/>
    <w:rsid w:val="575B13D1"/>
    <w:rsid w:val="57CB2923"/>
    <w:rsid w:val="5C9E489B"/>
    <w:rsid w:val="5E0540D0"/>
    <w:rsid w:val="5E4907CD"/>
    <w:rsid w:val="5F7B3A23"/>
    <w:rsid w:val="61DD6D44"/>
    <w:rsid w:val="66325BC9"/>
    <w:rsid w:val="67282ECF"/>
    <w:rsid w:val="689C4C03"/>
    <w:rsid w:val="6BA279B0"/>
    <w:rsid w:val="6BB87E7B"/>
    <w:rsid w:val="6D0E14DC"/>
    <w:rsid w:val="740B3C12"/>
    <w:rsid w:val="74E00729"/>
    <w:rsid w:val="75057978"/>
    <w:rsid w:val="75202347"/>
    <w:rsid w:val="76D75FC2"/>
    <w:rsid w:val="77887501"/>
    <w:rsid w:val="77E37BF6"/>
    <w:rsid w:val="78971D8D"/>
    <w:rsid w:val="78EA5C2B"/>
    <w:rsid w:val="79516C02"/>
    <w:rsid w:val="79CB70EC"/>
    <w:rsid w:val="7BC16283"/>
    <w:rsid w:val="7C6619F8"/>
    <w:rsid w:val="7D797F3D"/>
    <w:rsid w:val="7DAB5A58"/>
    <w:rsid w:val="7DC149D8"/>
    <w:rsid w:val="7ECE4128"/>
    <w:rsid w:val="7F7F6AAB"/>
    <w:rsid w:val="7FD92FCE"/>
    <w:rsid w:val="7FDE0516"/>
    <w:rsid w:val="7FFB63B1"/>
    <w:rsid w:val="ABFBF616"/>
    <w:rsid w:val="E8FDFFC9"/>
    <w:rsid w:val="ED76D6E8"/>
    <w:rsid w:val="FF5787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kern w:val="0"/>
      <w:sz w:val="24"/>
    </w:rPr>
  </w:style>
  <w:style w:type="character" w:styleId="8">
    <w:name w:val="Strong"/>
    <w:basedOn w:val="7"/>
    <w:qFormat/>
    <w:uiPriority w:val="22"/>
    <w:rPr>
      <w:b/>
    </w:rPr>
  </w:style>
  <w:style w:type="character" w:styleId="9">
    <w:name w:val="FollowedHyperlink"/>
    <w:basedOn w:val="7"/>
    <w:semiHidden/>
    <w:unhideWhenUsed/>
    <w:qFormat/>
    <w:uiPriority w:val="99"/>
    <w:rPr>
      <w:color w:val="0063C8"/>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Acronym"/>
    <w:basedOn w:val="7"/>
    <w:semiHidden/>
    <w:unhideWhenUsed/>
    <w:qFormat/>
    <w:uiPriority w:val="99"/>
  </w:style>
  <w:style w:type="character" w:styleId="13">
    <w:name w:val="HTML Variable"/>
    <w:basedOn w:val="7"/>
    <w:semiHidden/>
    <w:unhideWhenUsed/>
    <w:qFormat/>
    <w:uiPriority w:val="99"/>
  </w:style>
  <w:style w:type="character" w:styleId="14">
    <w:name w:val="Hyperlink"/>
    <w:basedOn w:val="7"/>
    <w:unhideWhenUsed/>
    <w:qFormat/>
    <w:uiPriority w:val="99"/>
    <w:rPr>
      <w:color w:val="0063C8"/>
      <w:u w:val="none"/>
    </w:rPr>
  </w:style>
  <w:style w:type="character" w:styleId="15">
    <w:name w:val="HTML Code"/>
    <w:basedOn w:val="7"/>
    <w:semiHidden/>
    <w:unhideWhenUsed/>
    <w:qFormat/>
    <w:uiPriority w:val="99"/>
    <w:rPr>
      <w:rFonts w:ascii="Courier New" w:hAnsi="Courier New"/>
      <w:sz w:val="20"/>
    </w:rPr>
  </w:style>
  <w:style w:type="character" w:styleId="16">
    <w:name w:val="HTML Cite"/>
    <w:basedOn w:val="7"/>
    <w:semiHidden/>
    <w:unhideWhenUsed/>
    <w:qFormat/>
    <w:uiPriority w:val="99"/>
  </w:style>
  <w:style w:type="character" w:customStyle="1" w:styleId="17">
    <w:name w:val="页眉 字符"/>
    <w:basedOn w:val="7"/>
    <w:link w:val="4"/>
    <w:qFormat/>
    <w:uiPriority w:val="99"/>
    <w:rPr>
      <w:sz w:val="18"/>
      <w:szCs w:val="18"/>
    </w:rPr>
  </w:style>
  <w:style w:type="character" w:customStyle="1" w:styleId="18">
    <w:name w:val="页脚 字符"/>
    <w:basedOn w:val="7"/>
    <w:link w:val="3"/>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框文本 字符"/>
    <w:basedOn w:val="7"/>
    <w:link w:val="2"/>
    <w:semiHidden/>
    <w:qFormat/>
    <w:uiPriority w:val="99"/>
    <w:rPr>
      <w:sz w:val="18"/>
      <w:szCs w:val="18"/>
    </w:rPr>
  </w:style>
  <w:style w:type="character" w:customStyle="1" w:styleId="21">
    <w:name w:val="mr-prof"/>
    <w:basedOn w:val="7"/>
    <w:qFormat/>
    <w:uiPriority w:val="0"/>
  </w:style>
  <w:style w:type="character" w:customStyle="1" w:styleId="22">
    <w:name w:val="btn-task-gray2"/>
    <w:basedOn w:val="7"/>
    <w:qFormat/>
    <w:uiPriority w:val="0"/>
    <w:rPr>
      <w:color w:val="FFFFFF"/>
      <w:u w:val="none"/>
      <w:shd w:val="clear" w:color="auto" w:fill="CCCCCC"/>
    </w:rPr>
  </w:style>
  <w:style w:type="character" w:customStyle="1" w:styleId="23">
    <w:name w:val="hover37"/>
    <w:basedOn w:val="7"/>
    <w:qFormat/>
    <w:uiPriority w:val="0"/>
    <w:rPr>
      <w:color w:val="3EAF0E"/>
    </w:rPr>
  </w:style>
  <w:style w:type="character" w:customStyle="1" w:styleId="24">
    <w:name w:val="s16"/>
    <w:basedOn w:val="7"/>
    <w:qFormat/>
    <w:uiPriority w:val="0"/>
    <w:rPr>
      <w:color w:val="DDDDDD"/>
      <w:sz w:val="14"/>
      <w:szCs w:val="1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6</Pages>
  <Words>468</Words>
  <Characters>2673</Characters>
  <Lines>22</Lines>
  <Paragraphs>6</Paragraphs>
  <TotalTime>1</TotalTime>
  <ScaleCrop>false</ScaleCrop>
  <LinksUpToDate>false</LinksUpToDate>
  <CharactersWithSpaces>3135</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2019-04-11T04:31:00Z</dcterms:created>
  <dc:creator>SDWM</dc:creator>
  <cp:lastModifiedBy>uos</cp:lastModifiedBy>
  <cp:lastPrinted>2016-09-04T02:58:00Z</cp:lastPrinted>
  <dcterms:modified xsi:type="dcterms:W3CDTF">2022-01-10T10:34:10Z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F46EFFB5EC0D4DB5A641BE2063BCF22F</vt:lpwstr>
  </property>
</Properties>
</file>